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525C4" w14:textId="77777777" w:rsidR="00093DD9" w:rsidRPr="00942E88" w:rsidRDefault="00093DD9" w:rsidP="00093DD9">
      <w:pPr>
        <w:ind w:firstLineChars="150" w:firstLine="315"/>
        <w:rPr>
          <w:color w:val="000000" w:themeColor="text1"/>
        </w:rPr>
      </w:pPr>
      <w:r w:rsidRPr="00942E88">
        <w:rPr>
          <w:noProof/>
          <w:color w:val="000000" w:themeColor="text1"/>
        </w:rPr>
        <w:drawing>
          <wp:inline distT="0" distB="0" distL="0" distR="0" wp14:anchorId="5ECD6424" wp14:editId="3C8A3E2B">
            <wp:extent cx="4680977" cy="2066925"/>
            <wp:effectExtent l="0" t="0" r="5715" b="0"/>
            <wp:docPr id="5463907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390758" name="图片 54639075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5665" cy="206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06A3FA" w14:textId="77777777" w:rsidR="00093DD9" w:rsidRPr="00942E88" w:rsidRDefault="00093DD9" w:rsidP="00093DD9">
      <w:pPr>
        <w:rPr>
          <w:color w:val="000000" w:themeColor="text1"/>
        </w:rPr>
      </w:pPr>
    </w:p>
    <w:p w14:paraId="316BFE0C" w14:textId="77777777" w:rsidR="005058CA" w:rsidRPr="00942E88" w:rsidRDefault="005058CA" w:rsidP="005058CA">
      <w:pPr>
        <w:autoSpaceDE w:val="0"/>
        <w:autoSpaceDN w:val="0"/>
        <w:adjustRightInd w:val="0"/>
        <w:snapToGrid w:val="0"/>
        <w:spacing w:afterLines="50" w:after="156" w:line="360" w:lineRule="auto"/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</w:rPr>
      </w:pPr>
      <w:r w:rsidRPr="005058CA">
        <w:rPr>
          <w:rFonts w:ascii="Times New Roman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Supplementary Fig. 1</w:t>
      </w:r>
      <w:r w:rsidRPr="00942E88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</w:rPr>
        <w:t xml:space="preserve">. Validation of CXCL8 </w:t>
      </w:r>
      <w:r w:rsidRPr="00942E88">
        <w:rPr>
          <w:rFonts w:ascii="Times New Roman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o</w:t>
      </w:r>
      <w:r w:rsidRPr="00942E88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</w:rPr>
        <w:t xml:space="preserve">verexpression and </w:t>
      </w:r>
      <w:r w:rsidRPr="00942E88">
        <w:rPr>
          <w:rFonts w:ascii="Times New Roman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blocking</w:t>
      </w:r>
      <w:r w:rsidRPr="00942E88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</w:rPr>
        <w:t>.</w:t>
      </w:r>
    </w:p>
    <w:p w14:paraId="38B1B275" w14:textId="1D477BA2" w:rsidR="008F6972" w:rsidRPr="008F6972" w:rsidRDefault="005058CA" w:rsidP="008F6972">
      <w:pPr>
        <w:autoSpaceDE w:val="0"/>
        <w:autoSpaceDN w:val="0"/>
        <w:adjustRightInd w:val="0"/>
        <w:snapToGrid w:val="0"/>
        <w:spacing w:afterLines="50" w:after="156" w:line="360" w:lineRule="auto"/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</w:pPr>
      <w:r w:rsidRPr="00942E8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C33a cells were either transfected with pc-NC</w:t>
      </w:r>
      <w:r w:rsidRPr="00942E88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 xml:space="preserve"> (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</w:rPr>
        <w:t>2.5 μg/mL</w:t>
      </w:r>
      <w:r w:rsidRPr="00942E88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)</w:t>
      </w:r>
      <w:r w:rsidRPr="00942E8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or pc-CXCL8</w:t>
      </w:r>
      <w:r w:rsidRPr="00942E88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 xml:space="preserve"> (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</w:rPr>
        <w:t>2.5 μg/mL</w:t>
      </w:r>
      <w:r w:rsidRPr="00942E88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)</w:t>
      </w:r>
      <w:r w:rsidRPr="00942E8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 for 48 h, or administered an anti-CXCL8 neutralizing antibody (350 ng/mL) for 6 h.</w:t>
      </w:r>
      <w:r w:rsidRPr="00942E88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 w:rsidRPr="00942E88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</w:rPr>
        <w:t>(A)</w:t>
      </w:r>
      <w:r w:rsidRPr="00942E8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 </w:t>
      </w:r>
      <w:r w:rsidRPr="00942E88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CXCL8 protein expression was detected by Western blotting w</w:t>
      </w:r>
      <w:r w:rsidRPr="00942E8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ith β-actin serv</w:t>
      </w:r>
      <w:r w:rsidRPr="00942E88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ing as a loading contr</w:t>
      </w:r>
      <w:r w:rsidRPr="008F6972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 xml:space="preserve">ol. </w:t>
      </w:r>
      <w:r w:rsidR="008F6972" w:rsidRPr="008F6972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8F6972" w:rsidRPr="008F6972">
        <w:rPr>
          <w:rFonts w:ascii="Times New Roman" w:hAnsi="Times New Roman" w:cs="Times New Roman"/>
          <w:sz w:val="24"/>
          <w:szCs w:val="24"/>
        </w:rPr>
        <w:t xml:space="preserve"> = 3. 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  <w:r w:rsidRPr="00942E8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*</w:t>
      </w:r>
      <w:r w:rsidRPr="00942E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&lt; 0.0</w:t>
      </w:r>
      <w:r w:rsidRPr="00942E8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vs</w:t>
      </w:r>
      <w:r w:rsidRPr="00942E8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control; 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▲▲</w:t>
      </w:r>
      <w:r w:rsidRPr="00942E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&lt; 0.</w:t>
      </w:r>
      <w:r w:rsidRPr="00942E8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01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vs</w:t>
      </w:r>
      <w:r w:rsidRPr="00942E8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42E8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pc-NC</w:t>
      </w:r>
      <w:r w:rsidRPr="00942E88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 xml:space="preserve">. </w:t>
      </w:r>
      <w:r w:rsidRPr="00942E88">
        <w:rPr>
          <w:rFonts w:ascii="Times New Roman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 xml:space="preserve">(B) </w:t>
      </w:r>
      <w:r w:rsidRPr="00942E8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The expression level of CXCL8 mRNA was quantified using RT-qPCR.</w:t>
      </w:r>
      <w:r w:rsidRPr="00942E88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 w:rsidR="008F6972" w:rsidRPr="008F6972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8F6972" w:rsidRPr="008F6972">
        <w:rPr>
          <w:rFonts w:ascii="Times New Roman" w:hAnsi="Times New Roman" w:cs="Times New Roman"/>
          <w:sz w:val="24"/>
          <w:szCs w:val="24"/>
        </w:rPr>
        <w:t xml:space="preserve"> = 3. 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  <w:r w:rsidRPr="00942E8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*</w:t>
      </w:r>
      <w:r w:rsidRPr="00942E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&lt; 0.0</w:t>
      </w:r>
      <w:r w:rsidRPr="00942E8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vs</w:t>
      </w:r>
      <w:r w:rsidRPr="00942E8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control; 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▲▲</w:t>
      </w:r>
      <w:r w:rsidRPr="00942E88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p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&lt; 0.</w:t>
      </w:r>
      <w:r w:rsidRPr="00942E8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01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vs</w:t>
      </w:r>
      <w:r w:rsidRPr="00942E8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.</w:t>
      </w:r>
      <w:r w:rsidRPr="00942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42E88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pc-NC</w:t>
      </w:r>
      <w:r w:rsidRPr="00942E88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.</w:t>
      </w:r>
      <w:r w:rsidR="008F6972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 w:rsidR="008F6972" w:rsidRPr="00246F81">
        <w:rPr>
          <w:rFonts w:ascii="Times New Roman" w:hAnsi="Times New Roman" w:cs="Times New Roman"/>
          <w:sz w:val="24"/>
          <w:szCs w:val="24"/>
        </w:rPr>
        <w:t xml:space="preserve">CXCL8, C-X-C motif chemokine ligand 8; </w:t>
      </w:r>
      <w:r w:rsidR="008F6972" w:rsidRPr="00246F81">
        <w:rPr>
          <w:rFonts w:ascii="Times New Roman" w:hAnsi="Times New Roman" w:cs="Times New Roman"/>
          <w:sz w:val="24"/>
          <w:szCs w:val="24"/>
          <w:lang w:bidi="en-US"/>
        </w:rPr>
        <w:t>pc-NC, an empty pcDNA3.1 vector, serves as a negative control</w:t>
      </w:r>
      <w:r w:rsidR="008F6972" w:rsidRPr="00246F81">
        <w:rPr>
          <w:rFonts w:ascii="Times New Roman" w:hAnsi="Times New Roman" w:cs="Times New Roman" w:hint="eastAsia"/>
          <w:sz w:val="24"/>
          <w:szCs w:val="24"/>
          <w:lang w:bidi="en-US"/>
        </w:rPr>
        <w:t>;</w:t>
      </w:r>
      <w:r w:rsidR="008F6972" w:rsidRPr="00246F81">
        <w:rPr>
          <w:rFonts w:ascii="Times New Roman" w:hAnsi="Times New Roman" w:cs="Times New Roman"/>
          <w:sz w:val="24"/>
          <w:szCs w:val="24"/>
        </w:rPr>
        <w:t xml:space="preserve"> RT-qPCR, reverse transcription-quantitative PCR</w:t>
      </w:r>
      <w:r w:rsidR="008F6972" w:rsidRPr="00246F81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14:paraId="632B69CA" w14:textId="77777777" w:rsidR="00093DD9" w:rsidRPr="008F6972" w:rsidRDefault="00093DD9" w:rsidP="00793E7D">
      <w:pPr>
        <w:adjustRightInd w:val="0"/>
        <w:snapToGrid w:val="0"/>
        <w:spacing w:afterLines="50" w:after="156" w:line="48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1C8C6D0" w14:textId="77777777" w:rsidR="00093DD9" w:rsidRPr="00942E88" w:rsidRDefault="00093DD9" w:rsidP="00793E7D">
      <w:pPr>
        <w:adjustRightInd w:val="0"/>
        <w:snapToGrid w:val="0"/>
        <w:spacing w:afterLines="50" w:after="156" w:line="48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82347B7" w14:textId="77777777" w:rsidR="00093DD9" w:rsidRPr="00942E88" w:rsidRDefault="00093DD9" w:rsidP="00793E7D">
      <w:pPr>
        <w:adjustRightInd w:val="0"/>
        <w:snapToGrid w:val="0"/>
        <w:spacing w:afterLines="50" w:after="156" w:line="48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01050ED" w14:textId="77777777" w:rsidR="00093DD9" w:rsidRPr="00942E88" w:rsidRDefault="00093DD9" w:rsidP="00793E7D">
      <w:pPr>
        <w:adjustRightInd w:val="0"/>
        <w:snapToGrid w:val="0"/>
        <w:spacing w:afterLines="50" w:after="156" w:line="48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152A327" w14:textId="77777777" w:rsidR="00093DD9" w:rsidRPr="00942E88" w:rsidRDefault="00093DD9" w:rsidP="00793E7D">
      <w:pPr>
        <w:adjustRightInd w:val="0"/>
        <w:snapToGrid w:val="0"/>
        <w:spacing w:afterLines="50" w:after="156" w:line="48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0D8BF43" w14:textId="77777777" w:rsidR="00093DD9" w:rsidRPr="00942E88" w:rsidRDefault="00093DD9" w:rsidP="00793E7D">
      <w:pPr>
        <w:adjustRightInd w:val="0"/>
        <w:snapToGrid w:val="0"/>
        <w:spacing w:afterLines="50" w:after="156" w:line="48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5D85F21" w14:textId="77777777" w:rsidR="00093DD9" w:rsidRPr="00942E88" w:rsidRDefault="00093DD9" w:rsidP="00793E7D">
      <w:pPr>
        <w:adjustRightInd w:val="0"/>
        <w:snapToGrid w:val="0"/>
        <w:spacing w:afterLines="50" w:after="156" w:line="48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90A80DC" w14:textId="77777777" w:rsidR="00093DD9" w:rsidRPr="00942E88" w:rsidRDefault="00093DD9" w:rsidP="00793E7D">
      <w:pPr>
        <w:adjustRightInd w:val="0"/>
        <w:snapToGrid w:val="0"/>
        <w:spacing w:afterLines="50" w:after="156" w:line="48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5E345DB" w14:textId="77777777" w:rsidR="00093DD9" w:rsidRPr="00942E88" w:rsidRDefault="00093DD9" w:rsidP="00793E7D">
      <w:pPr>
        <w:adjustRightInd w:val="0"/>
        <w:snapToGrid w:val="0"/>
        <w:spacing w:afterLines="50" w:after="156" w:line="48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F367A46" w14:textId="77777777" w:rsidR="00093DD9" w:rsidRPr="00942E88" w:rsidRDefault="00093DD9" w:rsidP="00793E7D">
      <w:pPr>
        <w:adjustRightInd w:val="0"/>
        <w:snapToGrid w:val="0"/>
        <w:spacing w:afterLines="50" w:after="156" w:line="48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DFF567D" w14:textId="49AEB194" w:rsidR="005E02C2" w:rsidRPr="00942E88" w:rsidRDefault="005E02C2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noProof/>
          <w:color w:val="000000" w:themeColor="text1"/>
        </w:rPr>
        <w:drawing>
          <wp:inline distT="0" distB="0" distL="0" distR="0" wp14:anchorId="112BEDB5" wp14:editId="0DE8EB20">
            <wp:extent cx="3028950" cy="5462588"/>
            <wp:effectExtent l="0" t="0" r="0" b="5080"/>
            <wp:docPr id="479769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76986" name="图片 4797698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5462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D0218" w14:textId="788FACF5" w:rsidR="005058CA" w:rsidRPr="00942E88" w:rsidRDefault="005058CA" w:rsidP="005058CA">
      <w:pPr>
        <w:adjustRightInd w:val="0"/>
        <w:snapToGrid w:val="0"/>
        <w:spacing w:afterLines="50" w:after="156" w:line="48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058CA"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4"/>
        </w:rPr>
        <w:t>Supplementary Fig. 2</w:t>
      </w:r>
      <w:r w:rsidR="006F7F5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942E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Comparative statistical analysis of AUC values in ROC curves for</w:t>
      </w:r>
      <w:r w:rsidRPr="00942E88">
        <w:rPr>
          <w:rFonts w:ascii="Times New Roman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 xml:space="preserve"> </w:t>
      </w:r>
      <w:r w:rsidRPr="00942E88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</w:rPr>
        <w:t>cervical cancer</w:t>
      </w:r>
      <w:r w:rsidRPr="00942E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patients. </w:t>
      </w:r>
    </w:p>
    <w:p w14:paraId="3547E209" w14:textId="411B8675" w:rsidR="004842AF" w:rsidRPr="00914E86" w:rsidRDefault="005058CA" w:rsidP="00914E86">
      <w:pPr>
        <w:autoSpaceDE w:val="0"/>
        <w:autoSpaceDN w:val="0"/>
        <w:adjustRightInd w:val="0"/>
        <w:snapToGrid w:val="0"/>
        <w:spacing w:afterLines="50" w:after="156"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942E8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DeLong's test was used to compare the AUCs of SCC-Ag, CYFRA21-1, and</w:t>
      </w:r>
      <w:r w:rsidRPr="00942E88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 w:rsidRPr="00942E88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CXCL8 for prognostic diagnosis in cervical cancer.</w:t>
      </w:r>
      <w:r w:rsidR="008C0F2B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 xml:space="preserve"> </w:t>
      </w:r>
      <w:r w:rsidR="008C0F2B" w:rsidRPr="00246F81">
        <w:rPr>
          <w:rFonts w:ascii="Times New Roman" w:eastAsia="仿宋" w:hAnsi="Times New Roman" w:cs="Times New Roman"/>
          <w:sz w:val="24"/>
          <w:szCs w:val="24"/>
        </w:rPr>
        <w:t>AUC</w:t>
      </w:r>
      <w:r w:rsidR="008C0F2B" w:rsidRPr="00246F81">
        <w:rPr>
          <w:rFonts w:ascii="Times New Roman" w:eastAsia="仿宋" w:hAnsi="Times New Roman" w:cs="Times New Roman" w:hint="eastAsia"/>
          <w:sz w:val="24"/>
          <w:szCs w:val="24"/>
        </w:rPr>
        <w:t>,</w:t>
      </w:r>
      <w:r w:rsidR="008C0F2B" w:rsidRPr="00246F81">
        <w:rPr>
          <w:rFonts w:ascii="Times New Roman" w:eastAsia="仿宋" w:hAnsi="Times New Roman" w:cs="Times New Roman"/>
          <w:sz w:val="24"/>
          <w:szCs w:val="24"/>
        </w:rPr>
        <w:t xml:space="preserve"> area under the curve</w:t>
      </w:r>
      <w:r w:rsidR="008C0F2B" w:rsidRPr="00246F81">
        <w:rPr>
          <w:rFonts w:ascii="Times New Roman" w:eastAsia="仿宋" w:hAnsi="Times New Roman" w:cs="Times New Roman" w:hint="eastAsia"/>
          <w:sz w:val="24"/>
          <w:szCs w:val="24"/>
        </w:rPr>
        <w:t xml:space="preserve">; </w:t>
      </w:r>
      <w:r w:rsidR="008C0F2B" w:rsidRPr="00246F81">
        <w:rPr>
          <w:rFonts w:ascii="Times New Roman" w:hAnsi="Times New Roman" w:cs="Times New Roman"/>
          <w:sz w:val="24"/>
          <w:szCs w:val="24"/>
        </w:rPr>
        <w:t>ROC, receiver operating characteristic</w:t>
      </w:r>
      <w:r w:rsidR="008C0F2B" w:rsidRPr="00246F81">
        <w:rPr>
          <w:rFonts w:ascii="Times New Roman" w:hAnsi="Times New Roman" w:cs="Times New Roman" w:hint="eastAsia"/>
          <w:sz w:val="24"/>
          <w:szCs w:val="24"/>
        </w:rPr>
        <w:t xml:space="preserve">; </w:t>
      </w:r>
      <w:r w:rsidR="008C0F2B" w:rsidRPr="00246F81">
        <w:rPr>
          <w:rFonts w:ascii="Times New Roman" w:eastAsia="仿宋" w:hAnsi="Times New Roman" w:cs="Times New Roman"/>
          <w:sz w:val="24"/>
          <w:szCs w:val="24"/>
        </w:rPr>
        <w:t>SCC-Ag, squamous cell carcinoma antigen; CYFRA21-1, cytokeratin 19 fragment</w:t>
      </w:r>
      <w:r w:rsidR="0096793D" w:rsidRPr="00246F81">
        <w:rPr>
          <w:rFonts w:ascii="Times New Roman" w:eastAsia="仿宋" w:hAnsi="Times New Roman" w:cs="Times New Roman" w:hint="eastAsia"/>
          <w:sz w:val="24"/>
          <w:szCs w:val="24"/>
        </w:rPr>
        <w:t>.</w:t>
      </w:r>
    </w:p>
    <w:sectPr w:rsidR="004842AF" w:rsidRPr="00914E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1081E" w14:textId="77777777" w:rsidR="00527798" w:rsidRDefault="00527798" w:rsidP="00793E7D">
      <w:r>
        <w:separator/>
      </w:r>
    </w:p>
  </w:endnote>
  <w:endnote w:type="continuationSeparator" w:id="0">
    <w:p w14:paraId="348DDC76" w14:textId="77777777" w:rsidR="00527798" w:rsidRDefault="00527798" w:rsidP="00793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D3B7E" w14:textId="77777777" w:rsidR="00527798" w:rsidRDefault="00527798" w:rsidP="00793E7D">
      <w:r>
        <w:separator/>
      </w:r>
    </w:p>
  </w:footnote>
  <w:footnote w:type="continuationSeparator" w:id="0">
    <w:p w14:paraId="25A03C72" w14:textId="77777777" w:rsidR="00527798" w:rsidRDefault="00527798" w:rsidP="00793E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E06"/>
    <w:rsid w:val="000604D7"/>
    <w:rsid w:val="00093DD9"/>
    <w:rsid w:val="00126F66"/>
    <w:rsid w:val="001660AB"/>
    <w:rsid w:val="00181454"/>
    <w:rsid w:val="001A0B3F"/>
    <w:rsid w:val="001B622B"/>
    <w:rsid w:val="001C5B34"/>
    <w:rsid w:val="00246F81"/>
    <w:rsid w:val="00255833"/>
    <w:rsid w:val="002F511C"/>
    <w:rsid w:val="004430BC"/>
    <w:rsid w:val="004842AF"/>
    <w:rsid w:val="004C1E06"/>
    <w:rsid w:val="004C5E3D"/>
    <w:rsid w:val="004D2579"/>
    <w:rsid w:val="005058CA"/>
    <w:rsid w:val="00527798"/>
    <w:rsid w:val="0056639D"/>
    <w:rsid w:val="005E02C2"/>
    <w:rsid w:val="00631C41"/>
    <w:rsid w:val="0066138F"/>
    <w:rsid w:val="00687E72"/>
    <w:rsid w:val="006E25BF"/>
    <w:rsid w:val="006F7F51"/>
    <w:rsid w:val="007476EB"/>
    <w:rsid w:val="00793E7D"/>
    <w:rsid w:val="007C6A70"/>
    <w:rsid w:val="00847612"/>
    <w:rsid w:val="00856882"/>
    <w:rsid w:val="008C0F2B"/>
    <w:rsid w:val="008F6972"/>
    <w:rsid w:val="00914E86"/>
    <w:rsid w:val="00942E88"/>
    <w:rsid w:val="0096793D"/>
    <w:rsid w:val="009710B1"/>
    <w:rsid w:val="009933B9"/>
    <w:rsid w:val="00AF7C84"/>
    <w:rsid w:val="00B82638"/>
    <w:rsid w:val="00B96989"/>
    <w:rsid w:val="00CD6EFD"/>
    <w:rsid w:val="00CE224F"/>
    <w:rsid w:val="00D318BE"/>
    <w:rsid w:val="00D975A3"/>
    <w:rsid w:val="00DA372E"/>
    <w:rsid w:val="00DD0B05"/>
    <w:rsid w:val="00E36BC1"/>
    <w:rsid w:val="00E5275B"/>
    <w:rsid w:val="00EA4BED"/>
    <w:rsid w:val="00EE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3ABA"/>
  <w15:chartTrackingRefBased/>
  <w15:docId w15:val="{907E5B37-DB6E-4BB4-BF9D-602C99E8E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3E7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C1E0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E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E0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E0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E0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E0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E0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E0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E0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C1E0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C1E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C1E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C1E0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C1E0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C1E0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C1E0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C1E0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C1E0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C1E0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C1E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E0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C1E0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C1E0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C1E0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C1E0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C1E0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C1E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C1E0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C1E0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93E7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93E7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93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93E7D"/>
    <w:rPr>
      <w:sz w:val="18"/>
      <w:szCs w:val="18"/>
    </w:rPr>
  </w:style>
  <w:style w:type="paragraph" w:customStyle="1" w:styleId="Figurecaption">
    <w:name w:val="Figure caption"/>
    <w:uiPriority w:val="14"/>
    <w:qFormat/>
    <w:rsid w:val="008F6972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162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俊燕 唐</dc:creator>
  <cp:keywords/>
  <dc:description/>
  <cp:lastModifiedBy>汤杨蓝</cp:lastModifiedBy>
  <cp:revision>14</cp:revision>
  <dcterms:created xsi:type="dcterms:W3CDTF">2026-01-29T09:15:00Z</dcterms:created>
  <dcterms:modified xsi:type="dcterms:W3CDTF">2026-02-02T01:40:00Z</dcterms:modified>
</cp:coreProperties>
</file>